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BFBE" w14:textId="1712A85C" w:rsidR="00982011" w:rsidRDefault="002E7BCC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0"/>
          <w:szCs w:val="40"/>
          <w:lang w:val="bg-BG"/>
        </w:rPr>
      </w:pPr>
      <w:bookmarkStart w:id="0" w:name="_Hlk125463664"/>
      <w:r>
        <w:rPr>
          <w:rFonts w:ascii="Verdana" w:eastAsia="Times New Roman" w:hAnsi="Verdana" w:cs="Times New Roman"/>
          <w:b/>
          <w:bCs/>
          <w:kern w:val="36"/>
          <w:sz w:val="40"/>
          <w:szCs w:val="40"/>
          <w:lang w:val="bg-BG"/>
        </w:rPr>
        <w:t>Майски празници в Прага</w:t>
      </w:r>
    </w:p>
    <w:p w14:paraId="5EE6AFCB" w14:textId="77777777" w:rsidR="00982011" w:rsidRDefault="0000000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val="bg-BG"/>
        </w:rPr>
      </w:pPr>
      <w:r>
        <w:rPr>
          <w:rFonts w:ascii="Verdana" w:eastAsia="Times New Roman" w:hAnsi="Verdana" w:cs="Times New Roman"/>
          <w:kern w:val="36"/>
          <w:sz w:val="28"/>
          <w:szCs w:val="28"/>
          <w:lang w:val="bg-BG"/>
        </w:rPr>
        <w:t xml:space="preserve"> С обслужване на български език</w:t>
      </w:r>
    </w:p>
    <w:p w14:paraId="52F2DB6E" w14:textId="77777777" w:rsidR="00982011" w:rsidRDefault="00000000">
      <w:pPr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 дни / 4 нощувки</w:t>
      </w:r>
    </w:p>
    <w:p w14:paraId="49D8FF40" w14:textId="77777777" w:rsidR="00982011" w:rsidRDefault="00000000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color w:val="FF0000"/>
          <w:sz w:val="24"/>
          <w:szCs w:val="24"/>
          <w:lang w:val="bg-BG"/>
        </w:rPr>
        <w:t>21.05 – 25.05.2023</w:t>
      </w:r>
    </w:p>
    <w:p w14:paraId="775B732D" w14:textId="77777777" w:rsidR="00982011" w:rsidRDefault="009820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0A5E8E52" w14:textId="77777777" w:rsidR="00982011" w:rsidRDefault="00000000">
      <w:pPr>
        <w:spacing w:after="0" w:line="240" w:lineRule="auto"/>
        <w:jc w:val="center"/>
        <w:rPr>
          <w:rFonts w:ascii="Verdana" w:eastAsia="Times New Roman" w:hAnsi="Verdana" w:cs="Times New Roman"/>
          <w:lang w:val="bg-BG"/>
        </w:rPr>
      </w:pPr>
      <w:r>
        <w:rPr>
          <w:rFonts w:ascii="Verdana" w:eastAsia="Times New Roman" w:hAnsi="Verdana" w:cs="Times New Roman"/>
          <w:lang w:val="bg-BG"/>
        </w:rPr>
        <w:t xml:space="preserve"> Полети с АК България Ер</w:t>
      </w:r>
    </w:p>
    <w:p w14:paraId="688694C3" w14:textId="77777777" w:rsidR="00982011" w:rsidRDefault="009820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</w:p>
    <w:p w14:paraId="0E05E6CB" w14:textId="77777777" w:rsidR="00982011" w:rsidRDefault="0000000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ПРОГРАМА:</w:t>
      </w:r>
    </w:p>
    <w:p w14:paraId="1373A715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1 ден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Отпътуване за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Прага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с директен полет в 10:20 ч. Пристигане в Прага в 11:15 ч. Трансфер до хотела и по възможност настаняване преди 13 ч.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Пешеходна обиколка на Прага на български език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– Пътят на чешките крале (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Пражки град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, Нерудова улица, Бамбино ди Прага,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Карлов мост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, Староместки площад). Продължителност около 3 часа. (включена в цената). </w:t>
      </w:r>
    </w:p>
    <w:p w14:paraId="56DD7FFC" w14:textId="77777777" w:rsidR="00982011" w:rsidRDefault="00000000">
      <w:pPr>
        <w:spacing w:line="231" w:lineRule="atLeast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Класическа обиколка на Прага </w:t>
      </w:r>
    </w:p>
    <w:p w14:paraId="0A83B899" w14:textId="77777777" w:rsidR="00982011" w:rsidRDefault="00000000">
      <w:pPr>
        <w:spacing w:line="231" w:lineRule="atLeast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>Обхваща разглеждането на четирите средновековни пражки градове. Разходката започва от Храдчани – седалище на чешките крале, понастоящем и на президентството. По време на тази разходка в Храдчани ще бъде посетен Храдчанския площад с уникалната панорама на Прага, дворцовият комплекс Пражки Храд – най-голям според рекордите на Гинес, готическата катедрала Св. Вит Вацлав и Войтех. По Кралския път влизаме в Мала Страна към улица Нерудова - една от най-романтичните и красиви улици в Прага, изпъстрена с прекрасни барокови сгради и дворци. Там ще видим и домът, в който е живял д-р. Петър Берон – създател на Рибния буквар. Следва Малостранския площад с величествения бароков храм св. Никола, перла на бароковото изкуство в цяла Чехия. Храмът е създаден в излюзорен италиански бароков стил. Нашата разходка из улиците на Мала Страна продължава към ул. Кармелитскакъдето ще посетим великолепния храм Дева Мария Победителка, в който е съхранена скулптурата на малкия Исус Христос, т.н. Бамбино ди Прага. За нея съществуват легенди, че е уникална защото сбъдва желания, на този който се помоли.</w:t>
      </w:r>
    </w:p>
    <w:p w14:paraId="7A4D7515" w14:textId="77777777" w:rsidR="00982011" w:rsidRDefault="00000000">
      <w:pPr>
        <w:spacing w:line="231" w:lineRule="atLeast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>Следващият обект, който ще видим е романския храм Дева мария под синджирите, следва орденът на Малтийските рицари и прочутата стена на Джон Ленън.</w:t>
      </w:r>
    </w:p>
    <w:p w14:paraId="0891ACFB" w14:textId="77777777" w:rsidR="00982011" w:rsidRDefault="00000000">
      <w:pPr>
        <w:spacing w:line="231" w:lineRule="atLeast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Преминаваме през мостчето с мелница на Малтийските рицари и се насочване към Карловия мост – четвъртият най-стар средновековен мост в Европа. Наслаждаваме се на невероятната панорама, на двата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lastRenderedPageBreak/>
        <w:t>средновековни града Храдчани и Мала Страна, които остават след нас, също и на великолепните скулптури на моста и панорамата, която се открива пред нас, включваща стария и новия град.</w:t>
      </w:r>
    </w:p>
    <w:p w14:paraId="57A5C085" w14:textId="77777777" w:rsidR="00982011" w:rsidRDefault="00000000">
      <w:pPr>
        <w:spacing w:line="231" w:lineRule="atLeast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>Отправяме се към калдъръмените улички на Стария град, изпъстрени със средновековни сгради и великолепни магазинчета. Следващият обект е Малкият площад – Рок кафе и най-дълбокият бароков кладенец в Прага, романтичният Ротов дом. Нашата разходка по старинните улици на Прага завършва на Староместския площад с прочутия часовник Орлой, Тинския храм, палат Кински, къщата при Минутата и още други прекрасни други архитектурни произведения на изкуството.</w:t>
      </w:r>
    </w:p>
    <w:p w14:paraId="0CD79605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Възможност за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Вечеря на кораб по река Вълтава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. Разходката продължава 2 часа, с вечеря на блок маса + аперитив. /Цената не включва трансфер до кораба/ -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40 евро/ 78 лв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. на човек при мин. 2-ма записани туристи.</w:t>
      </w:r>
    </w:p>
    <w:p w14:paraId="45A30047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2 ден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Закуска.Свободно време. Възможност за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Целодневна екскурзия до </w:t>
      </w: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bg-BG"/>
        </w:rPr>
        <w:t>Карлови вари</w:t>
      </w:r>
      <w:r>
        <w:rPr>
          <w:rFonts w:ascii="Verdana" w:eastAsia="Times New Roman" w:hAnsi="Verdana" w:cs="Times New Roman"/>
          <w:color w:val="0000FF"/>
          <w:sz w:val="24"/>
          <w:szCs w:val="24"/>
          <w:lang w:val="bg-BG"/>
        </w:rPr>
        <w:t xml:space="preserve"> 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с екскурзовод на български език–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57 евро/ 112 лв.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на човек при минимум 14 записани туристи</w:t>
      </w:r>
    </w:p>
    <w:p w14:paraId="194E820E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Създаден през XIV век от императора на Свещената римска империя Карел IV. Векове наред славата му на един от най- полезните и романтични спа курорти в Европа не стихва. По сила и лековитост на минералната вода, Карлови Вари се нарежда между световни курорти като Баден Баден, Сент Мориц, Лугано. Курортът е бил любимо място на Петър Велики, Гьоте, Джакомо Казанова, цар Фердинанд, виенската императрица Сиси и др. Със своята романтика и архитектурни сгради в стил арт деко, както и с десетките дизайнерски украсени минерални извори, които буквално бликат из уличките, Карлови Вари впечатлява и привлича курортисти и туристи от цял свят.Днес се посещава от благородници със синя кръв - винаги през април идват на лечение и почивка. По време на световноизвестния филмов фестивал "Кристалният глобус", гости на Карлови Вари са холивудски актьори, режисьори, продуценти. </w:t>
      </w:r>
    </w:p>
    <w:p w14:paraId="73E019E4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>Карлови Вари е известен и със своите порцеланови и стъкларски заводи, както и с известния ликьор Бехеровка. Сред обектите, които ще бъдат разгледани е прочутият хотел Пуб, дизайнерски украсените минерални  извори, и не на последно място руският квартал с православната църква св. Петър и Павел. /В цената на тура не е включен вход - 10 евро/.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3 ден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Закуска. Свободно време. Възможност за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Целодневна екскурзия до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lastRenderedPageBreak/>
        <w:t>Дрезден с екскурзовод на български език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 – 67 евро/ 131 лв. на човек при минимум 14 записани туристи.</w:t>
      </w:r>
    </w:p>
    <w:p w14:paraId="774E329D" w14:textId="77777777" w:rsidR="00982011" w:rsidRPr="002E7BCC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lang w:val="bg-BG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Разходка из изключително красивите улички на града с уникална архитектура, посещение на Цвингер - архитектурен бароков комплекс от 4 здания. В него се намират различни музеи, като най-известен е Дрезденската картинна галерия "Старите майстори" с произведения на Рафаело, Тициан, Рубенс, Рембранд, Каспар Давид Фридрих, Макс Либерман, Якоб ван Ройсдал и много други. Сред най-известните картини на музея е "Сикстинската мадона" на Рафаело. /В цената на тура не е включен вход - 10 евро/.</w:t>
      </w:r>
    </w:p>
    <w:p w14:paraId="0DF8BBBB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4 ден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Закуска. Свободно време за разходка и пазар. </w:t>
      </w:r>
    </w:p>
    <w:p w14:paraId="1A46B0CE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За вечерта </w:t>
      </w:r>
    </w:p>
    <w:p w14:paraId="24F98755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Фолклорно представление с вечеря  - 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t>63 евро/124 лв.  на човек</w:t>
      </w:r>
    </w:p>
    <w:p w14:paraId="13C9A013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 xml:space="preserve">Традиционна чешка кухня – 4 степенно меню ( традиционно, пилешко, вегетарианско ), неограничен брой  безалкохолни напитки, сокове, бира, вино. Ликьор медовина – welcome drink . Цената включва трансфер на туристите от хотела до ресторант и обратно. </w:t>
      </w:r>
    </w:p>
    <w:p w14:paraId="390EA45D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5 ден</w:t>
      </w:r>
      <w:r>
        <w:rPr>
          <w:rFonts w:ascii="Verdana" w:eastAsia="Times New Roman" w:hAnsi="Verdana" w:cs="Times New Roman"/>
          <w:sz w:val="24"/>
          <w:szCs w:val="24"/>
          <w:lang w:val="bg-BG"/>
        </w:rPr>
        <w:br/>
        <w:t xml:space="preserve">Закуска. </w:t>
      </w:r>
    </w:p>
    <w:p w14:paraId="01C444C1" w14:textId="77777777" w:rsidR="00982011" w:rsidRDefault="00000000">
      <w:pPr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sz w:val="24"/>
          <w:szCs w:val="24"/>
          <w:lang w:val="bg-BG"/>
        </w:rPr>
        <w:t>Трансфер до летището. Отпътуване за София в 11:55 ч., кацане в 14:40 ч.</w:t>
      </w:r>
    </w:p>
    <w:p w14:paraId="618E3FBB" w14:textId="77777777" w:rsidR="00982011" w:rsidRDefault="00982011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5DCD27D7" w14:textId="77777777" w:rsidR="00982011" w:rsidRDefault="00000000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>Край на програмата</w:t>
      </w:r>
    </w:p>
    <w:p w14:paraId="227E5659" w14:textId="77777777" w:rsidR="00982011" w:rsidRDefault="00982011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63C355BE" w14:textId="77777777" w:rsidR="00982011" w:rsidRDefault="00982011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57BD49D1" w14:textId="77777777" w:rsidR="00982011" w:rsidRDefault="00982011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13C5B111" w14:textId="4CB289CC" w:rsidR="00982011" w:rsidRDefault="00982011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785D482C" w14:textId="2DA6C3DC" w:rsidR="00D93C94" w:rsidRDefault="00D93C94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71B49CC5" w14:textId="38EF2734" w:rsidR="00D93C94" w:rsidRDefault="00D93C94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49BFD69F" w14:textId="5F997EB5" w:rsidR="00D93C94" w:rsidRDefault="00D93C94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1E9EC3A4" w14:textId="4BC434E8" w:rsidR="00D93C94" w:rsidRDefault="00D93C94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412E8950" w14:textId="77777777" w:rsidR="00D93C94" w:rsidRDefault="00D93C94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</w:p>
    <w:p w14:paraId="2226A05C" w14:textId="77777777" w:rsidR="00982011" w:rsidRDefault="00000000">
      <w:pPr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lastRenderedPageBreak/>
        <w:t>Пакетни цени</w:t>
      </w:r>
    </w:p>
    <w:p w14:paraId="3EE2B254" w14:textId="77777777" w:rsidR="00982011" w:rsidRDefault="00000000">
      <w:pPr>
        <w:jc w:val="center"/>
        <w:rPr>
          <w:rFonts w:ascii="Verdana" w:hAnsi="Verdana" w:cs="Calibri"/>
          <w:b/>
          <w:bCs/>
          <w:color w:val="FF0000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bg-BG"/>
        </w:rPr>
        <w:t xml:space="preserve">Хотел </w:t>
      </w:r>
      <w:r>
        <w:rPr>
          <w:rFonts w:ascii="Verdana" w:eastAsia="Times New Roman" w:hAnsi="Verdana"/>
          <w:b/>
          <w:bCs/>
          <w:color w:val="FF0000"/>
          <w:sz w:val="24"/>
          <w:szCs w:val="24"/>
          <w:lang w:val="bg-BG"/>
        </w:rPr>
        <w:t>Prague Centre Plaza</w:t>
      </w:r>
      <w:r>
        <w:rPr>
          <w:rFonts w:ascii="Verdana" w:hAnsi="Verdana" w:cs="Calibri"/>
          <w:b/>
          <w:bCs/>
          <w:color w:val="FF0000"/>
          <w:sz w:val="24"/>
          <w:szCs w:val="24"/>
          <w:lang w:val="bg-BG"/>
        </w:rPr>
        <w:t xml:space="preserve"> 3* </w:t>
      </w:r>
    </w:p>
    <w:p w14:paraId="19E0103E" w14:textId="77777777" w:rsidR="00982011" w:rsidRDefault="00000000">
      <w:pPr>
        <w:jc w:val="center"/>
        <w:rPr>
          <w:rFonts w:ascii="Verdana" w:hAnsi="Verdana" w:cs="Calibri"/>
          <w:b/>
          <w:bCs/>
          <w:color w:val="FF0000"/>
          <w:sz w:val="24"/>
          <w:szCs w:val="24"/>
          <w:lang w:val="bg-BG"/>
        </w:rPr>
      </w:pPr>
      <w:hyperlink r:id="rId8" w:history="1">
        <w:r>
          <w:rPr>
            <w:rStyle w:val="Hyperlink"/>
            <w:rFonts w:ascii="Verdana" w:hAnsi="Verdana" w:cs="Calibri"/>
            <w:b/>
            <w:bCs/>
            <w:color w:val="FF0000"/>
            <w:sz w:val="24"/>
            <w:szCs w:val="24"/>
            <w:lang w:val="bg-BG"/>
          </w:rPr>
          <w:t>https://www.praguecentreplaza.cz</w:t>
        </w:r>
      </w:hyperlink>
    </w:p>
    <w:p w14:paraId="43DBD831" w14:textId="77777777" w:rsidR="00982011" w:rsidRDefault="00982011">
      <w:pPr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9"/>
        <w:gridCol w:w="3119"/>
      </w:tblGrid>
      <w:tr w:rsidR="00982011" w14:paraId="3C1BE6E2" w14:textId="77777777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9615" w14:textId="77777777" w:rsidR="00982011" w:rsidRDefault="000000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Период на пътуване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C01" w14:textId="77777777" w:rsidR="00982011" w:rsidRDefault="000000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Възрастен с двойна стая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D2D" w14:textId="77777777" w:rsidR="00982011" w:rsidRDefault="000000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Възрастен в единична стая</w:t>
            </w:r>
          </w:p>
        </w:tc>
      </w:tr>
      <w:tr w:rsidR="00982011" w14:paraId="402762B3" w14:textId="77777777">
        <w:trPr>
          <w:trHeight w:val="5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65C" w14:textId="77777777" w:rsidR="00982011" w:rsidRDefault="000000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val="bg-BG"/>
              </w:rPr>
              <w:t>21.05 – 25.05.2023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B1F" w14:textId="77777777" w:rsidR="00982011" w:rsidRDefault="00000000">
            <w:pPr>
              <w:tabs>
                <w:tab w:val="left" w:pos="978"/>
                <w:tab w:val="center" w:pos="145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557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eur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/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088лв.</w:t>
            </w:r>
          </w:p>
          <w:p w14:paraId="0E245AD8" w14:textId="77777777" w:rsidR="00982011" w:rsidRDefault="009820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722" w14:textId="77777777" w:rsidR="00982011" w:rsidRDefault="000000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693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eur/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bg-BG"/>
              </w:rPr>
              <w:t>1354лв.</w:t>
            </w:r>
          </w:p>
        </w:tc>
      </w:tr>
    </w:tbl>
    <w:p w14:paraId="7F646303" w14:textId="77777777" w:rsidR="002E7BCC" w:rsidRDefault="002E7BCC">
      <w:pPr>
        <w:rPr>
          <w:rFonts w:ascii="Verdana" w:eastAsia="Times New Roman" w:hAnsi="Verdana" w:cs="Times New Roman"/>
          <w:sz w:val="24"/>
          <w:szCs w:val="24"/>
        </w:rPr>
      </w:pPr>
    </w:p>
    <w:p w14:paraId="645BB603" w14:textId="77777777" w:rsidR="00982011" w:rsidRDefault="00000000">
      <w:pPr>
        <w:pStyle w:val="Heading2"/>
        <w:spacing w:before="0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Цената включва:</w:t>
      </w:r>
    </w:p>
    <w:p w14:paraId="2D628C80" w14:textId="77777777" w:rsidR="00982011" w:rsidRDefault="00000000">
      <w:pPr>
        <w:numPr>
          <w:ilvl w:val="0"/>
          <w:numId w:val="1"/>
        </w:numPr>
        <w:spacing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самолетен билет София – Прага – София с включени летищни такси към дата </w:t>
      </w:r>
      <w:r>
        <w:rPr>
          <w:rFonts w:ascii="Verdana" w:hAnsi="Verdana"/>
          <w:lang w:val="bg-BG"/>
        </w:rPr>
        <w:t>20</w:t>
      </w:r>
      <w:r>
        <w:rPr>
          <w:rFonts w:ascii="Verdana" w:hAnsi="Verdana"/>
        </w:rPr>
        <w:t>.0</w:t>
      </w:r>
      <w:r>
        <w:rPr>
          <w:rFonts w:ascii="Verdana" w:hAnsi="Verdana"/>
          <w:lang w:val="bg-BG"/>
        </w:rPr>
        <w:t>7</w:t>
      </w:r>
      <w:r>
        <w:rPr>
          <w:rFonts w:ascii="Verdana" w:hAnsi="Verdana"/>
        </w:rPr>
        <w:t>.202</w:t>
      </w:r>
      <w:r>
        <w:rPr>
          <w:rFonts w:ascii="Verdana" w:hAnsi="Verdana"/>
          <w:lang w:val="bg-BG"/>
        </w:rPr>
        <w:t>2</w:t>
      </w:r>
      <w:r>
        <w:rPr>
          <w:rFonts w:ascii="Verdana" w:hAnsi="Verdana"/>
        </w:rPr>
        <w:t xml:space="preserve"> г.; </w:t>
      </w:r>
    </w:p>
    <w:p w14:paraId="38B4C432" w14:textId="77777777" w:rsidR="00982011" w:rsidRDefault="00000000">
      <w:pPr>
        <w:numPr>
          <w:ilvl w:val="0"/>
          <w:numId w:val="1"/>
        </w:numPr>
        <w:spacing w:after="100" w:afterAutospacing="1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пешеходна разходна на Прага</w:t>
      </w:r>
    </w:p>
    <w:p w14:paraId="09D786C3" w14:textId="77777777" w:rsidR="00982011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ръчен багаж до 10 кг;</w:t>
      </w:r>
    </w:p>
    <w:p w14:paraId="2C599D17" w14:textId="77777777" w:rsidR="00982011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чекиран багаж до 23 кг;</w:t>
      </w:r>
    </w:p>
    <w:p w14:paraId="04EC4251" w14:textId="77777777" w:rsidR="00982011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 нощувки със закуски в </w:t>
      </w:r>
      <w:r>
        <w:rPr>
          <w:rFonts w:ascii="Verdana" w:hAnsi="Verdana"/>
          <w:lang w:val="bg-BG"/>
        </w:rPr>
        <w:t xml:space="preserve">избрания от хотел  </w:t>
      </w:r>
      <w:hyperlink r:id="rId9" w:history="1">
        <w:r>
          <w:rPr>
            <w:rStyle w:val="Hyperlink"/>
            <w:rFonts w:ascii="Verdana" w:hAnsi="Verdana"/>
          </w:rPr>
          <w:t xml:space="preserve">Prague Centre Plaza </w:t>
        </w:r>
        <w:r>
          <w:rPr>
            <w:rStyle w:val="Hyperlink"/>
            <w:rFonts w:ascii="Verdana" w:hAnsi="Verdana"/>
            <w:lang w:val="bg-BG"/>
          </w:rPr>
          <w:t>3</w:t>
        </w:r>
      </w:hyperlink>
      <w:r>
        <w:rPr>
          <w:rFonts w:ascii="Verdana" w:hAnsi="Verdana"/>
          <w:lang w:val="bg-BG"/>
        </w:rPr>
        <w:t>*</w:t>
      </w:r>
    </w:p>
    <w:p w14:paraId="76B8D16C" w14:textId="77777777" w:rsidR="00982011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трансфер летище – хотел – летище; </w:t>
      </w:r>
    </w:p>
    <w:p w14:paraId="2B471EB0" w14:textId="079F62B2" w:rsidR="00982011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медицинска застраховка с покритие 5000 EUR със ЗД Евроинс </w:t>
      </w:r>
      <w:r>
        <w:rPr>
          <w:rFonts w:ascii="Verdana" w:hAnsi="Verdana"/>
          <w:lang w:val="bg-BG"/>
        </w:rPr>
        <w:t>за лица до 65 г.</w:t>
      </w:r>
      <w:r>
        <w:rPr>
          <w:rFonts w:ascii="Verdana" w:hAnsi="Verdana"/>
        </w:rPr>
        <w:t xml:space="preserve">; </w:t>
      </w:r>
    </w:p>
    <w:p w14:paraId="0899FF77" w14:textId="2EC9E561" w:rsidR="006164BF" w:rsidRDefault="006164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6164BF">
        <w:rPr>
          <w:rFonts w:ascii="Verdana" w:hAnsi="Verdana"/>
        </w:rPr>
        <w:t>водач от България при минимум 15 човека</w:t>
      </w:r>
    </w:p>
    <w:p w14:paraId="6271028D" w14:textId="77777777" w:rsidR="00982011" w:rsidRDefault="00000000">
      <w:pPr>
        <w:pStyle w:val="Heading2"/>
        <w:rPr>
          <w:rFonts w:ascii="Verdana" w:hAnsi="Verdana"/>
          <w:b/>
          <w:bCs/>
          <w:color w:val="FF0000"/>
          <w:sz w:val="24"/>
          <w:szCs w:val="24"/>
        </w:rPr>
      </w:pPr>
      <w:r>
        <w:rPr>
          <w:rFonts w:ascii="Verdana" w:hAnsi="Verdana"/>
          <w:b/>
          <w:bCs/>
          <w:color w:val="FF0000"/>
          <w:sz w:val="24"/>
          <w:szCs w:val="24"/>
        </w:rPr>
        <w:t>Цената не включва:</w:t>
      </w:r>
    </w:p>
    <w:p w14:paraId="247BD967" w14:textId="77777777" w:rsidR="00982011" w:rsidRDefault="0000000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допълнителни екскурзии;</w:t>
      </w:r>
    </w:p>
    <w:p w14:paraId="3E5019C3" w14:textId="77777777" w:rsidR="00982011" w:rsidRDefault="0000000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градски такси</w:t>
      </w:r>
      <w:r>
        <w:rPr>
          <w:rFonts w:ascii="Verdana" w:hAnsi="Verdana"/>
          <w:lang w:val="bg-BG"/>
        </w:rPr>
        <w:t xml:space="preserve"> - около 2,20 -2,50</w:t>
      </w:r>
      <w:r>
        <w:rPr>
          <w:rFonts w:ascii="Verdana" w:eastAsia="Times New Roman" w:hAnsi="Verdana" w:cs="Times New Roman"/>
          <w:sz w:val="24"/>
          <w:szCs w:val="24"/>
        </w:rPr>
        <w:t>€</w:t>
      </w:r>
      <w:r>
        <w:rPr>
          <w:rFonts w:ascii="Verdana" w:hAnsi="Verdana"/>
          <w:lang w:val="bg-BG"/>
        </w:rPr>
        <w:t xml:space="preserve"> на човек на ден (заплащат се на място на рецепцията на хотела)</w:t>
      </w:r>
    </w:p>
    <w:p w14:paraId="21F92369" w14:textId="77777777" w:rsidR="00982011" w:rsidRDefault="00000000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  <w:lang w:val="bg-BG"/>
        </w:rPr>
        <w:t>горивна такса;</w:t>
      </w:r>
    </w:p>
    <w:p w14:paraId="6DD03740" w14:textId="77777777" w:rsidR="00982011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разходи от личен характер; </w:t>
      </w:r>
    </w:p>
    <w:p w14:paraId="67E496B9" w14:textId="77777777" w:rsidR="00982011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Доплащане за застраховка за туристи над 65 г. – в зависимост от възрастта.</w:t>
      </w:r>
    </w:p>
    <w:p w14:paraId="47771671" w14:textId="77777777" w:rsidR="00982011" w:rsidRDefault="00000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>застраховка „Отмяна на пътуване“ със ЗД Евроинс;</w:t>
      </w:r>
    </w:p>
    <w:p w14:paraId="3EA4C1B8" w14:textId="77777777" w:rsidR="00982011" w:rsidRDefault="00000000">
      <w:pPr>
        <w:spacing w:after="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*Допълнителните екскурзии се заявяват и заплащат от България. Туроператорът не дава гаранция за осъществяването на всеки един от туровете, заплатен на място в Прага.</w:t>
      </w:r>
    </w:p>
    <w:p w14:paraId="51A8936C" w14:textId="26C9BD4A" w:rsidR="00982011" w:rsidRDefault="00000000">
      <w:pPr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Минимален брой туристи за осъществяване на пътуването: 1</w:t>
      </w:r>
      <w:r w:rsidR="006164BF">
        <w:rPr>
          <w:rFonts w:ascii="Verdana" w:hAnsi="Verdana"/>
          <w:lang w:val="bg-BG"/>
        </w:rPr>
        <w:t>5</w:t>
      </w:r>
      <w:r>
        <w:rPr>
          <w:rFonts w:ascii="Verdana" w:hAnsi="Verdana"/>
          <w:lang w:val="bg-BG"/>
        </w:rPr>
        <w:t xml:space="preserve"> човека</w:t>
      </w:r>
      <w:r>
        <w:rPr>
          <w:rFonts w:ascii="Verdana" w:hAnsi="Verdana"/>
          <w:lang w:val="bg-BG"/>
        </w:rPr>
        <w:br/>
        <w:t>*ТО си запазва правото за промени в последователността на програмата.</w:t>
      </w:r>
      <w:r>
        <w:rPr>
          <w:rFonts w:ascii="Verdana" w:hAnsi="Verdana"/>
          <w:lang w:val="bg-BG"/>
        </w:rPr>
        <w:br/>
        <w:t>*Пътуването НЕ е</w:t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 xml:space="preserve"> подходящо за лица с намалена или ограничена подвижност.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br/>
      </w:r>
      <w:r>
        <w:rPr>
          <w:rStyle w:val="Strong"/>
          <w:rFonts w:ascii="Verdana" w:hAnsi="Verdana"/>
          <w:lang w:val="bg-BG"/>
        </w:rPr>
        <w:t>Начин на плащане:</w:t>
      </w:r>
      <w:r>
        <w:rPr>
          <w:rFonts w:ascii="Verdana" w:hAnsi="Verdana"/>
          <w:lang w:val="bg-BG"/>
        </w:rPr>
        <w:br/>
        <w:t>Депозит 50% от общата цена на организираното пътуване в лева при записване;</w:t>
      </w:r>
      <w:r>
        <w:rPr>
          <w:rFonts w:ascii="Verdana" w:hAnsi="Verdana"/>
          <w:lang w:val="bg-BG"/>
        </w:rPr>
        <w:br/>
        <w:t>Доплащане до 30 дни преди датата на отпътуване!</w:t>
      </w:r>
    </w:p>
    <w:p w14:paraId="63F24FB7" w14:textId="77777777" w:rsidR="00D93C94" w:rsidRDefault="00000000">
      <w:pPr>
        <w:rPr>
          <w:rStyle w:val="Strong"/>
          <w:rFonts w:ascii="Verdana" w:hAnsi="Verdana"/>
          <w:lang w:val="bg-BG"/>
        </w:rPr>
      </w:pPr>
      <w:r>
        <w:rPr>
          <w:rFonts w:ascii="Verdana" w:hAnsi="Verdana"/>
          <w:lang w:val="bg-BG"/>
        </w:rPr>
        <w:br/>
      </w:r>
    </w:p>
    <w:p w14:paraId="4B2C7F6F" w14:textId="3156A485" w:rsidR="00982011" w:rsidRDefault="00000000">
      <w:pPr>
        <w:rPr>
          <w:rFonts w:ascii="Verdana" w:hAnsi="Verdana"/>
          <w:lang w:val="bg-BG"/>
        </w:rPr>
      </w:pPr>
      <w:r>
        <w:rPr>
          <w:rStyle w:val="Strong"/>
          <w:rFonts w:ascii="Verdana" w:hAnsi="Verdana"/>
          <w:lang w:val="bg-BG"/>
        </w:rPr>
        <w:lastRenderedPageBreak/>
        <w:t>Необходими документи:</w:t>
      </w:r>
      <w:r>
        <w:rPr>
          <w:rFonts w:ascii="Verdana" w:hAnsi="Verdana"/>
          <w:lang w:val="bg-BG"/>
        </w:rPr>
        <w:br/>
        <w:t>Лична карта, за деца до 18 г. пътуващи с един или без родител – нотариална заверка от единия или двамата родители! Пътуването е безвизово и без медицински изисквания за имунизации.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br/>
      </w:r>
      <w:r>
        <w:rPr>
          <w:rStyle w:val="Strong"/>
          <w:rFonts w:ascii="Verdana" w:hAnsi="Verdana"/>
        </w:rPr>
        <w:t>T</w:t>
      </w:r>
      <w:r>
        <w:rPr>
          <w:rStyle w:val="Strong"/>
          <w:rFonts w:ascii="Verdana" w:hAnsi="Verdana"/>
          <w:lang w:val="bg-BG"/>
        </w:rPr>
        <w:t>акси за прекратяване:</w:t>
      </w:r>
      <w:r>
        <w:rPr>
          <w:rFonts w:ascii="Verdana" w:hAnsi="Verdana"/>
          <w:lang w:val="bg-BG"/>
        </w:rPr>
        <w:br/>
        <w:t>Записаните туристи могат да прекратят договора при заплащане на стандартните такси за прекратяване: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>1/ от деня следващ деня на подписване на договора до 65 календарни дни преди датата на отпътуване</w:t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 xml:space="preserve"> - такса в размер на 100 лв. на турист, (ако това не противоречи на анулационните условия на авиопревозвача при закупени самолетни билети);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>2/ от 64 до 30 календарни дни преди датата на отпътуване - 50% от общата цена на организираното пътуване в лева</w:t>
      </w:r>
      <w:r>
        <w:rPr>
          <w:rFonts w:ascii="Verdana" w:hAnsi="Verdana"/>
        </w:rPr>
        <w:t>                                                      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t>3/ под 30 календарни дни преди датата на отпътуване – 100% от общата цена на организираното пътуване в лева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 </w:t>
      </w:r>
      <w:r>
        <w:rPr>
          <w:rFonts w:ascii="Verdana" w:hAnsi="Verdana"/>
          <w:lang w:val="bg-BG"/>
        </w:rPr>
        <w:br/>
      </w:r>
      <w:r>
        <w:rPr>
          <w:rStyle w:val="Strong"/>
          <w:rFonts w:ascii="Verdana" w:hAnsi="Verdana"/>
          <w:lang w:val="bg-BG"/>
        </w:rPr>
        <w:t>Вид използван транспорт:</w:t>
      </w:r>
      <w:r>
        <w:rPr>
          <w:rFonts w:ascii="Verdana" w:hAnsi="Verdana"/>
          <w:lang w:val="bg-BG"/>
        </w:rPr>
        <w:br/>
        <w:t>    Самолет</w:t>
      </w:r>
      <w:r>
        <w:rPr>
          <w:rFonts w:ascii="Verdana" w:hAnsi="Verdana"/>
          <w:lang w:val="bg-BG"/>
        </w:rPr>
        <w:br/>
        <w:t>    Автобус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  <w:lang w:val="bg-BG"/>
        </w:rPr>
        <w:br/>
        <w:t>*Поради постоянно променящите се цени на горивата авиокомпаниите могат да начислят т.нар.горивна такса /</w:t>
      </w:r>
      <w:r>
        <w:rPr>
          <w:rFonts w:ascii="Verdana" w:hAnsi="Verdana"/>
        </w:rPr>
        <w:t>fuel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surcharge</w:t>
      </w:r>
      <w:r>
        <w:rPr>
          <w:rFonts w:ascii="Verdana" w:hAnsi="Verdana"/>
          <w:lang w:val="bg-BG"/>
        </w:rPr>
        <w:t>/. В такъв случай туроператорът си запазва правото да променя цената на пътуването с фактическата стойност на горивната такса и тя ще е дължима за всички резервации за полета, за които тя се начислява, без значение кога те са направени.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</w:rPr>
        <w:t> </w:t>
      </w:r>
      <w:r>
        <w:rPr>
          <w:rFonts w:ascii="Verdana" w:hAnsi="Verdana"/>
          <w:lang w:val="bg-BG"/>
        </w:rPr>
        <w:br/>
        <w:t>Общи условия на застраховка „Помощ при пътуване в чужбина” – повече информация можете да получите в нашите офиси или на интернет страницата ни</w:t>
      </w:r>
      <w:r>
        <w:rPr>
          <w:rFonts w:ascii="Verdana" w:hAnsi="Verdana"/>
          <w:lang w:val="bg-BG"/>
        </w:rPr>
        <w:br/>
        <w:t>Информация и общи условия на застраховка „Отмяна на пътуване” със ЗД „Евроинс” - повече информация можете да получите в нашите офиси или на интернет страницата ни</w:t>
      </w:r>
      <w:r>
        <w:rPr>
          <w:rFonts w:ascii="Verdana" w:hAnsi="Verdana"/>
          <w:lang w:val="bg-BG"/>
        </w:rPr>
        <w:br/>
      </w:r>
      <w:r>
        <w:rPr>
          <w:rFonts w:ascii="Verdana" w:hAnsi="Verdana"/>
          <w:lang w:val="bg-BG"/>
        </w:rPr>
        <w:br/>
        <w:t>Туроператорът предлага възможност за сключване на допълнителен застрахователен договор „Отмяна на пътуване” (застраховката възлиза на 1,5 % - 3 % от пакетната цена) за покриване на разходите в случай на отказ от пътуване при определени условия.</w:t>
      </w:r>
      <w:r>
        <w:rPr>
          <w:rFonts w:ascii="Verdana" w:hAnsi="Verdana"/>
          <w:lang w:val="bg-BG"/>
        </w:rPr>
        <w:br/>
      </w:r>
    </w:p>
    <w:p w14:paraId="0521A011" w14:textId="77777777" w:rsidR="00982011" w:rsidRDefault="00000000">
      <w:pPr>
        <w:spacing w:after="0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Туроператорът има сключена застраховка “Отговорност на Туроператора” по смисъла на чл.97 от Закона за туризма, с полица №: 03700100003838 на „ЗАСТРАХОВАТЕЛНО ДРУЖЕСТВО ЕВРОИНС” АД.</w:t>
      </w:r>
    </w:p>
    <w:bookmarkEnd w:id="0"/>
    <w:p w14:paraId="76065E60" w14:textId="77777777" w:rsidR="00982011" w:rsidRDefault="00982011">
      <w:pPr>
        <w:rPr>
          <w:lang w:val="bg-BG"/>
        </w:rPr>
      </w:pPr>
    </w:p>
    <w:p w14:paraId="6D5F7D89" w14:textId="77777777" w:rsidR="00982011" w:rsidRPr="002E7BCC" w:rsidRDefault="00982011">
      <w:pPr>
        <w:rPr>
          <w:rFonts w:ascii="Verdana" w:hAnsi="Verdana"/>
          <w:lang w:val="bg-BG"/>
        </w:rPr>
      </w:pPr>
    </w:p>
    <w:sectPr w:rsidR="00982011" w:rsidRPr="002E7BC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DB2B" w14:textId="77777777" w:rsidR="00133E7F" w:rsidRDefault="00133E7F">
      <w:pPr>
        <w:spacing w:line="240" w:lineRule="auto"/>
      </w:pPr>
      <w:r>
        <w:separator/>
      </w:r>
    </w:p>
  </w:endnote>
  <w:endnote w:type="continuationSeparator" w:id="0">
    <w:p w14:paraId="606582C7" w14:textId="77777777" w:rsidR="00133E7F" w:rsidRDefault="00133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A327" w14:textId="77777777" w:rsidR="00133E7F" w:rsidRDefault="00133E7F">
      <w:pPr>
        <w:spacing w:after="0"/>
      </w:pPr>
      <w:r>
        <w:separator/>
      </w:r>
    </w:p>
  </w:footnote>
  <w:footnote w:type="continuationSeparator" w:id="0">
    <w:p w14:paraId="186DAEC4" w14:textId="77777777" w:rsidR="00133E7F" w:rsidRDefault="00133E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9BD"/>
    <w:multiLevelType w:val="multilevel"/>
    <w:tmpl w:val="423A69B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F6E1D"/>
    <w:multiLevelType w:val="multilevel"/>
    <w:tmpl w:val="742F6E1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369138">
    <w:abstractNumId w:val="0"/>
  </w:num>
  <w:num w:numId="2" w16cid:durableId="277221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61"/>
    <w:rsid w:val="00026687"/>
    <w:rsid w:val="0005745B"/>
    <w:rsid w:val="00086E93"/>
    <w:rsid w:val="000B0D42"/>
    <w:rsid w:val="000E4414"/>
    <w:rsid w:val="00103A36"/>
    <w:rsid w:val="00133E7F"/>
    <w:rsid w:val="00193BD6"/>
    <w:rsid w:val="001E56CF"/>
    <w:rsid w:val="002B1406"/>
    <w:rsid w:val="002B4018"/>
    <w:rsid w:val="002E7BCC"/>
    <w:rsid w:val="00340560"/>
    <w:rsid w:val="00394619"/>
    <w:rsid w:val="003B6902"/>
    <w:rsid w:val="003F65AB"/>
    <w:rsid w:val="0040552E"/>
    <w:rsid w:val="004217B4"/>
    <w:rsid w:val="00451644"/>
    <w:rsid w:val="004D7F61"/>
    <w:rsid w:val="00520FD3"/>
    <w:rsid w:val="005C049D"/>
    <w:rsid w:val="005E4CF8"/>
    <w:rsid w:val="006164BF"/>
    <w:rsid w:val="006258F7"/>
    <w:rsid w:val="00675645"/>
    <w:rsid w:val="0087465A"/>
    <w:rsid w:val="00876A6B"/>
    <w:rsid w:val="00895661"/>
    <w:rsid w:val="008F2586"/>
    <w:rsid w:val="0097468A"/>
    <w:rsid w:val="00982011"/>
    <w:rsid w:val="00A151C4"/>
    <w:rsid w:val="00A365A5"/>
    <w:rsid w:val="00A96C09"/>
    <w:rsid w:val="00B809CF"/>
    <w:rsid w:val="00B8367D"/>
    <w:rsid w:val="00B86030"/>
    <w:rsid w:val="00BE796B"/>
    <w:rsid w:val="00C7103C"/>
    <w:rsid w:val="00CE066D"/>
    <w:rsid w:val="00D1544C"/>
    <w:rsid w:val="00D60555"/>
    <w:rsid w:val="00D61610"/>
    <w:rsid w:val="00D93C94"/>
    <w:rsid w:val="00ED40D3"/>
    <w:rsid w:val="00EE4590"/>
    <w:rsid w:val="088936DF"/>
    <w:rsid w:val="0C207101"/>
    <w:rsid w:val="30E504EA"/>
    <w:rsid w:val="3B386F25"/>
    <w:rsid w:val="400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5A05"/>
  <w15:docId w15:val="{1BE3768F-BAF4-4D86-B8A4-0A2CF3FC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guecentreplaz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guecentreplaz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60CF-71BE-4A64-9BD6-8A1EA90D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Kamov</dc:creator>
  <cp:lastModifiedBy>Maria Ilieva</cp:lastModifiedBy>
  <cp:revision>4</cp:revision>
  <dcterms:created xsi:type="dcterms:W3CDTF">2023-02-02T11:50:00Z</dcterms:created>
  <dcterms:modified xsi:type="dcterms:W3CDTF">2023-03-17T14:42:00Z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B23DC3EFF7404BD1954ED5EBA7DB6791</vt:lpwstr>
  </property>
</Properties>
</file>